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1362075" cy="638175"/>
            <wp:effectExtent b="0" l="0" r="0" t="0"/>
            <wp:docPr id="1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38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bidi w:val="0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45"/>
        <w:gridCol w:w="5355"/>
        <w:tblGridChange w:id="0">
          <w:tblGrid>
            <w:gridCol w:w="3645"/>
            <w:gridCol w:w="5355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Ficha de Registro de Actividad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Finger Paint" w:cs="Finger Paint" w:eastAsia="Finger Paint" w:hAnsi="Finger Paint"/>
                <w:b w:val="1"/>
                <w:color w:val="9900ff"/>
                <w:sz w:val="24"/>
                <w:szCs w:val="24"/>
                <w:rtl w:val="0"/>
              </w:rPr>
              <w:t xml:space="preserve">Apropiate de tu lugar</w:t>
            </w:r>
          </w:p>
        </w:tc>
      </w:tr>
      <w:tr>
        <w:tc>
          <w:tcPr>
            <w:shd w:fill="b6d7a8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Nombre del grupo o institución: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6d7a8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Localidad/Ciudad: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6d7a8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righ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Departamento: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88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Cantidad de participantes </w:t>
            </w:r>
          </w:p>
          <w:p w:rsidR="00000000" w:rsidDel="00000000" w:rsidP="00000000" w:rsidRDefault="00000000" w:rsidRPr="00000000">
            <w:pPr>
              <w:widowControl w:val="0"/>
              <w:spacing w:line="288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Taller 1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Taller 2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Taller 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Total             Adolescentes             Niños y Niñas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……                 …………                  …………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……                 …………                  …………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……                 ……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...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…                  …………</w:t>
            </w:r>
          </w:p>
        </w:tc>
      </w:tr>
      <w:tr>
        <w:trPr>
          <w:trHeight w:val="420" w:hRule="atLeast"/>
        </w:trPr>
        <w:tc>
          <w:tcPr>
            <w:gridSpan w:val="2"/>
            <w:shd w:fill="b6d7a8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88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Propuestas o aspectos a destacar del proceso de los talleres: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Detallar las principales propuestas realizadas por el grupo de NNA (ideas, actividades que les gustaría llevar adelante, a qué actores van dirigidas)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Responsable/s de los talleres: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Muchas gracias!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Enviar a: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propiauruguay@gmail.com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PROPIA Programa de Participación Infantil y Adolescente del INAU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Teléfonos: 24005302 -  25/26/27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alibri"/>
  <w:font w:name="Finger Paint">
    <w:embedRegular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1.png"/><Relationship Id="rId6" Type="http://schemas.openxmlformats.org/officeDocument/2006/relationships/hyperlink" Target="mailto:propiauruguay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ingerPaint-regular.ttf"/></Relationships>
</file>